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89523B" w:rsidP="00596925">
          <w:pPr>
            <w:pStyle w:val="ad"/>
            <w:rPr>
              <w:sz w:val="17"/>
            </w:rPr>
          </w:pPr>
          <w:r w:rsidRPr="0089523B">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89523B"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89523B">
      <w:pPr>
        <w:spacing w:before="122" w:line="248" w:lineRule="exact"/>
        <w:ind w:right="5256"/>
        <w:jc w:val="right"/>
        <w:rPr>
          <w:b/>
          <w:i/>
        </w:rPr>
      </w:pPr>
      <w:r w:rsidRPr="0089523B">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СЕНБақыткүлАртыққызы,</w:t>
      </w:r>
    </w:p>
    <w:p w:rsidR="00175745" w:rsidRDefault="00C14F19">
      <w:pPr>
        <w:spacing w:line="248" w:lineRule="exact"/>
        <w:ind w:right="5257"/>
        <w:jc w:val="right"/>
        <w:rPr>
          <w:b/>
          <w:i/>
        </w:rPr>
      </w:pPr>
      <w:r>
        <w:rPr>
          <w:b/>
          <w:i/>
          <w:shadow/>
          <w:color w:val="231F20"/>
          <w:w w:val="110"/>
        </w:rPr>
        <w:t>басре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мақсатында«ҚҰРМЕТТІ ҰСТАЗ</w:t>
      </w:r>
      <w:r w:rsidRPr="00D176C6">
        <w:rPr>
          <w:rFonts w:eastAsia="Calibri"/>
          <w:b/>
          <w:sz w:val="21"/>
          <w:szCs w:val="21"/>
        </w:rPr>
        <w:t>»</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lastRenderedPageBreak/>
        <w:t xml:space="preserve">теориялық 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rFonts w:eastAsia="Calibri"/>
          <w:sz w:val="21"/>
          <w:szCs w:val="21"/>
        </w:rPr>
        <w:t xml:space="preserve"> «БІЛІМ ШЫҢЫ-ҒЫЛЫМ СЫРЫ» 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24486E" w:rsidRDefault="00D176C6" w:rsidP="00D176C6">
      <w:pPr>
        <w:spacing w:before="149"/>
        <w:jc w:val="both"/>
        <w:rPr>
          <w:sz w:val="28"/>
          <w:szCs w:val="28"/>
        </w:rPr>
      </w:pPr>
      <w:r w:rsidRPr="0024486E">
        <w:rPr>
          <w:b/>
          <w:sz w:val="28"/>
          <w:szCs w:val="28"/>
        </w:rPr>
        <w:t>Мұғалімнің тегі:</w:t>
      </w:r>
      <w:r w:rsidR="0024486E">
        <w:rPr>
          <w:b/>
          <w:sz w:val="28"/>
          <w:szCs w:val="28"/>
        </w:rPr>
        <w:t xml:space="preserve"> </w:t>
      </w:r>
      <w:r w:rsidR="0024486E" w:rsidRPr="0024486E">
        <w:rPr>
          <w:sz w:val="28"/>
          <w:szCs w:val="28"/>
        </w:rPr>
        <w:t>Мырзабаева Галия Есиркеповна</w:t>
      </w:r>
    </w:p>
    <w:p w:rsidR="00D176C6" w:rsidRPr="0024486E" w:rsidRDefault="00D176C6" w:rsidP="00D176C6">
      <w:pPr>
        <w:spacing w:before="149"/>
        <w:jc w:val="both"/>
        <w:rPr>
          <w:sz w:val="28"/>
          <w:szCs w:val="28"/>
        </w:rPr>
      </w:pPr>
      <w:r w:rsidRPr="0024486E">
        <w:rPr>
          <w:b/>
          <w:sz w:val="28"/>
          <w:szCs w:val="28"/>
        </w:rPr>
        <w:t>Мектебі:</w:t>
      </w:r>
      <w:r w:rsidR="0024486E" w:rsidRPr="0024486E">
        <w:rPr>
          <w:b/>
          <w:sz w:val="28"/>
          <w:szCs w:val="28"/>
        </w:rPr>
        <w:t xml:space="preserve"> </w:t>
      </w:r>
      <w:r w:rsidR="0024486E" w:rsidRPr="0024486E">
        <w:rPr>
          <w:sz w:val="28"/>
          <w:szCs w:val="28"/>
        </w:rPr>
        <w:t>«М.Шоқай атындағы №24 жалпы орта мектебі»</w:t>
      </w:r>
      <w:r w:rsidR="0024486E" w:rsidRPr="0024486E">
        <w:rPr>
          <w:b/>
          <w:sz w:val="28"/>
          <w:szCs w:val="28"/>
        </w:rPr>
        <w:t xml:space="preserve">                               </w:t>
      </w:r>
    </w:p>
    <w:p w:rsidR="00D176C6" w:rsidRPr="0024486E" w:rsidRDefault="00D176C6" w:rsidP="00D176C6">
      <w:pPr>
        <w:spacing w:before="149"/>
        <w:jc w:val="both"/>
        <w:rPr>
          <w:sz w:val="28"/>
          <w:szCs w:val="28"/>
        </w:rPr>
      </w:pPr>
      <w:r w:rsidRPr="0024486E">
        <w:rPr>
          <w:b/>
          <w:sz w:val="28"/>
          <w:szCs w:val="28"/>
        </w:rPr>
        <w:t>Пәні:</w:t>
      </w:r>
      <w:r w:rsidR="0024486E" w:rsidRPr="0024486E">
        <w:rPr>
          <w:b/>
          <w:sz w:val="28"/>
          <w:szCs w:val="28"/>
        </w:rPr>
        <w:t xml:space="preserve"> </w:t>
      </w:r>
      <w:r w:rsidR="0024486E" w:rsidRPr="0024486E">
        <w:rPr>
          <w:sz w:val="28"/>
          <w:szCs w:val="28"/>
        </w:rPr>
        <w:t>Бастауыш сынып мұғалімі</w:t>
      </w:r>
    </w:p>
    <w:p w:rsidR="00D176C6" w:rsidRPr="0024486E" w:rsidRDefault="00D176C6" w:rsidP="00D176C6">
      <w:pPr>
        <w:spacing w:before="149"/>
        <w:jc w:val="both"/>
        <w:rPr>
          <w:sz w:val="28"/>
          <w:szCs w:val="28"/>
        </w:rPr>
      </w:pPr>
      <w:r w:rsidRPr="0024486E">
        <w:rPr>
          <w:b/>
          <w:sz w:val="28"/>
          <w:szCs w:val="28"/>
        </w:rPr>
        <w:t>Сыныбы:</w:t>
      </w:r>
      <w:r w:rsidR="0024486E" w:rsidRPr="0024486E">
        <w:rPr>
          <w:sz w:val="28"/>
          <w:szCs w:val="28"/>
        </w:rPr>
        <w:t xml:space="preserve"> 1 «А»</w:t>
      </w:r>
    </w:p>
    <w:p w:rsidR="00D176C6" w:rsidRPr="0024486E" w:rsidRDefault="00D176C6" w:rsidP="00D176C6">
      <w:pPr>
        <w:spacing w:before="149"/>
        <w:jc w:val="both"/>
        <w:rPr>
          <w:sz w:val="28"/>
          <w:szCs w:val="28"/>
        </w:rPr>
      </w:pPr>
      <w:r w:rsidRPr="0024486E">
        <w:rPr>
          <w:b/>
          <w:sz w:val="28"/>
          <w:szCs w:val="28"/>
        </w:rPr>
        <w:t>Облысы:</w:t>
      </w:r>
      <w:r w:rsidR="0024486E" w:rsidRPr="0024486E">
        <w:rPr>
          <w:b/>
          <w:sz w:val="28"/>
          <w:szCs w:val="28"/>
        </w:rPr>
        <w:t xml:space="preserve"> </w:t>
      </w:r>
      <w:r w:rsidR="0024486E" w:rsidRPr="0024486E">
        <w:rPr>
          <w:sz w:val="28"/>
          <w:szCs w:val="28"/>
        </w:rPr>
        <w:t>Түркістан облысы, Түркістан қаласы</w:t>
      </w:r>
    </w:p>
    <w:p w:rsidR="0024486E" w:rsidRDefault="00DF484B" w:rsidP="0024486E">
      <w:pPr>
        <w:spacing w:before="149"/>
        <w:jc w:val="both"/>
        <w:rPr>
          <w:sz w:val="28"/>
          <w:szCs w:val="28"/>
        </w:rPr>
      </w:pPr>
      <w:r w:rsidRPr="0024486E">
        <w:rPr>
          <w:b/>
          <w:sz w:val="28"/>
          <w:szCs w:val="28"/>
        </w:rPr>
        <w:t>ЖЕТІСТІКТЕРІ (2020,2021,2022 жылдарғы):</w:t>
      </w:r>
      <w:r w:rsidR="0024486E" w:rsidRPr="0024486E">
        <w:rPr>
          <w:sz w:val="28"/>
          <w:szCs w:val="28"/>
        </w:rPr>
        <w:t xml:space="preserve"> Педагог-зерттеуші, Білім беру ісінің «Үздік мұғалімі» төс белгісімен марапатталған, Республикалық құрмет грамотасымен, білім мен тәрбие берудегі еселі еңбегі үшін мақтау қағаздарымен марапатталған.</w:t>
      </w:r>
    </w:p>
    <w:p w:rsidR="0024486E" w:rsidRDefault="00DF484B" w:rsidP="0024486E">
      <w:pPr>
        <w:spacing w:before="149"/>
        <w:jc w:val="both"/>
        <w:rPr>
          <w:sz w:val="28"/>
          <w:szCs w:val="28"/>
        </w:rPr>
      </w:pPr>
      <w:r w:rsidRPr="0024486E">
        <w:rPr>
          <w:b/>
          <w:sz w:val="28"/>
          <w:szCs w:val="28"/>
        </w:rPr>
        <w:t xml:space="preserve">МАТЕРИАЛ </w:t>
      </w:r>
      <w:r w:rsidR="00D176C6" w:rsidRPr="0024486E">
        <w:rPr>
          <w:b/>
          <w:sz w:val="28"/>
          <w:szCs w:val="28"/>
        </w:rPr>
        <w:t>ТАҚЫРЫБЫ</w:t>
      </w:r>
      <w:r w:rsidR="00663592" w:rsidRPr="0024486E">
        <w:rPr>
          <w:b/>
          <w:sz w:val="28"/>
          <w:szCs w:val="28"/>
        </w:rPr>
        <w:t>:</w:t>
      </w:r>
      <w:r w:rsidR="0024486E" w:rsidRPr="0024486E">
        <w:rPr>
          <w:b/>
          <w:sz w:val="28"/>
          <w:szCs w:val="28"/>
        </w:rPr>
        <w:t xml:space="preserve"> </w:t>
      </w:r>
      <w:r w:rsidR="0024486E" w:rsidRPr="0024486E">
        <w:rPr>
          <w:sz w:val="28"/>
          <w:szCs w:val="28"/>
        </w:rPr>
        <w:t>Ахмет Байтұрсынұлы – ұлт ұстазы</w:t>
      </w:r>
    </w:p>
    <w:p w:rsidR="0024486E" w:rsidRDefault="0024486E" w:rsidP="0024486E">
      <w:pPr>
        <w:spacing w:before="149"/>
        <w:jc w:val="both"/>
        <w:rPr>
          <w:sz w:val="28"/>
          <w:szCs w:val="28"/>
        </w:rPr>
      </w:pPr>
    </w:p>
    <w:p w:rsidR="0024486E" w:rsidRDefault="0024486E" w:rsidP="0024486E">
      <w:pPr>
        <w:pStyle w:val="ab"/>
        <w:spacing w:line="276" w:lineRule="auto"/>
        <w:jc w:val="center"/>
        <w:rPr>
          <w:rFonts w:asciiTheme="majorBidi" w:hAnsiTheme="majorBidi" w:cstheme="majorBidi"/>
          <w:b/>
          <w:sz w:val="28"/>
          <w:szCs w:val="28"/>
          <w:lang w:val="kk-KZ"/>
        </w:rPr>
      </w:pPr>
      <w:r w:rsidRPr="006A7D2E">
        <w:rPr>
          <w:rFonts w:asciiTheme="majorBidi" w:hAnsiTheme="majorBidi" w:cstheme="majorBidi"/>
          <w:b/>
          <w:sz w:val="28"/>
          <w:szCs w:val="28"/>
          <w:lang w:val="kk-KZ"/>
        </w:rPr>
        <w:t>Ахмет Байтұрсынұлы –</w:t>
      </w:r>
      <w:r>
        <w:rPr>
          <w:rFonts w:asciiTheme="majorBidi" w:hAnsiTheme="majorBidi" w:cstheme="majorBidi"/>
          <w:b/>
          <w:sz w:val="28"/>
          <w:szCs w:val="28"/>
          <w:lang w:val="kk-KZ"/>
        </w:rPr>
        <w:t xml:space="preserve"> ұлт ұстазы</w:t>
      </w:r>
    </w:p>
    <w:p w:rsidR="0024486E" w:rsidRDefault="0024486E" w:rsidP="0024486E">
      <w:pPr>
        <w:pStyle w:val="ab"/>
        <w:spacing w:line="276" w:lineRule="auto"/>
        <w:jc w:val="center"/>
        <w:rPr>
          <w:rFonts w:asciiTheme="majorBidi" w:hAnsiTheme="majorBidi" w:cstheme="majorBidi"/>
          <w:sz w:val="28"/>
          <w:szCs w:val="28"/>
          <w:lang w:val="kk-KZ"/>
        </w:rPr>
      </w:pP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       Мұхтар Әуезов «ұлт ұстазы» деп ұлықтаған Ахмет Байтұрсынұлының туғанына биыл 150 жыл толып, мерейтойы халықаралық деңгейде атап өтілмекші. Ендеше, ұлт бейнесін қалыптастыруда барын салған Ахаңның елеулі еңбектерін атап өтпеу мүмкін емес. Алаш зиялысының ұлт ағартушылық жолындағы қандай еңбектерін білеміз? Бүгінде Ахаң қалыптастырып кеткен қағидалар мен тұжырымдар қолданылып жатыр ма?</w:t>
      </w: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        Еліміздің терезесі өзге елдердікімен теңесуі үшін ұлттың сауатты, көкірегі ояу болуы маңызды. Мұны жақсы түсінген Ахаң алдымен төл әліпби салуды көздеді. Ол кезде еліміз бірде арабтың қадім әліпбиін қолданса, енді бірде орыстың кириллицасымен оқып әрі жазып жүрген болатын. Жасалынатын әліпбиді бүкіл түркі халықтары қолдана алатындай етіп, алфавиттің негізін араб әліпбиінен алады. Қазақтың дыбыстарына арабшадан таңба беріп, арабтағы «артық» әріптерді өшіріп тастаған. Қазақтың үндестік заңына негізделіп жасалынған 24 әріптік әліпбиді қазақ грамматикасына сүйене отыра жазған. Өзі «қазақ жазуы», өзгелер «Байтұрсынов жазуы» атап кеткен бұл әліпбиі арқылы сол замандағы тіл ғылымында резоннанс тудырған болатын. Ғылымдағы замандастары әліпбиге жоғары баға берген. Сондайлардың бірі болған Н.Самойлович «Қазақ халқы Ахметтей ұлы болғандығына қуануы керек, өйткені ол жасап шыққан әліпби бұрын-соңды болмаған, түзетуді қажет етпейтін әліпби» деп пікір білдірген. Ендігі кезекте жасалынған қазақ графикасымен өзгелерге сауат аштыру үшін оқулық жасау міндеті тұрды. Мың тоғыз жүз он бір мен он екінші жылдар аралығында Уфа мен Орынбор қаласында жарық көрген «Оқу құралы» қазақ тілін үйрететін </w:t>
      </w:r>
      <w:r>
        <w:rPr>
          <w:rFonts w:asciiTheme="majorBidi" w:hAnsiTheme="majorBidi" w:cstheme="majorBidi"/>
          <w:sz w:val="28"/>
          <w:szCs w:val="28"/>
          <w:lang w:val="kk-KZ"/>
        </w:rPr>
        <w:lastRenderedPageBreak/>
        <w:t>тұңғыш оқулық бола білді. Ерекшелігі сол, 1925 жылға дейін түзеле, жаңара отырып, 7 рет басылым көрді де, соңғы нұсқасы 1926 жылы баспада басылып шықты. Ахметті жан-жақты зерттеген Ахметтанушы Рабиға Сыздықованың айтуынша, Ахаңның алдында бірнеше мақсат болған. Алдымен, сауат ашу үшін қазақ графикасы мен «Оқу құралын» жазды. Кейіннен, қазақ тілінің грамматикасын қарапайым тілмен түсіндіретін «Тіл – құралы» оқырманға жол тартты. «Тіл жұмсар» еңбегі қазақ тілін дұрыс қолдануға үйретсе, қазақ тілін оқыту үшін мұалімдерге арналған «Баяншы» еңбегі жарық көрді. Міне, осы еңбектерінің бүгінге дейін қолданылып келе жатқанынан олардың қаншалықты теңдесі жоқ, сәтті жазылған құнды дүние екеніне көзіміз жеткендей.</w:t>
      </w: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      Ахаңның ұлы істерін тізбектеуде «Қазақ» газетін айтпай кетуге, сірә, болмас. 1913-918 жылдың жазына дейін 5 жыл халық игілігі үшін қызмет атқарып, осы бес жыл ішінде 268 номері жарық көрген бұл газеттің орны бөлек. Сол кездегі болып жатқан саяси оқиғаларды еш бояусыз саралап, тізбектеп халыққа хабаршы бола білген газеттің бас редакторы Байтұрсынұлы болған. Аталмыш газеттің «Қазақ» аталуында да өзіндік себеп бар. Ресей империясы елімізді түп тамырымен жойып жіберу үшін алдымен ұлттың атын бірте-бірте қолданыстан шығармаққа тырысты. Кеңес Үкіметі кезіндегі қай құжатты алсаңыз да, «Қырғыз» аталған жұрттың төл атын қайтару үшін Ахаң бастаған бір топ зиялы қауым газет атауын осы себепті «Қазақ» қойды. Бұл туралы газеттің алғашқы сандарында да айтылады:</w:t>
      </w:r>
    </w:p>
    <w:p w:rsidR="0024486E" w:rsidRDefault="0024486E" w:rsidP="0024486E">
      <w:pPr>
        <w:pStyle w:val="ab"/>
        <w:spacing w:line="276" w:lineRule="auto"/>
        <w:jc w:val="center"/>
        <w:rPr>
          <w:rFonts w:asciiTheme="majorBidi" w:hAnsiTheme="majorBidi" w:cstheme="majorBidi"/>
          <w:i/>
          <w:iCs/>
          <w:sz w:val="28"/>
          <w:szCs w:val="28"/>
          <w:lang w:val="kk-KZ"/>
        </w:rPr>
      </w:pPr>
      <w:r w:rsidRPr="008F37DD">
        <w:rPr>
          <w:rFonts w:asciiTheme="majorBidi" w:hAnsiTheme="majorBidi" w:cstheme="majorBidi"/>
          <w:i/>
          <w:iCs/>
          <w:sz w:val="28"/>
          <w:szCs w:val="28"/>
          <w:lang w:val="kk-KZ"/>
        </w:rPr>
        <w:t>«Аталы жұртымыздың, ауданды ұлтымыздың аруақты аты деп газетамыздың есімін «Қазақ» қойдық»</w:t>
      </w: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Қазақты орыстандыруға тырысқанымен, тіліміздің саф алтындай кіршіксіз қалпын «Қазақ» газеті сақтай білді. Онда Алаш зиялыларының құнды материалдары жарияланып, жұртты ағартушылыққа шақырып, бостандық алу үшін ілім-білім алудың маңызын насихаттайды. Газеттің шығуына Патша үкіметі рұқсат бергенімен, оның шығуына қазынадан ақша бөлінбеген. Оның үнемі шығуы үшін қаржы мәселесін Алаштықтар үш жолмен шешті. Алдымен,газетті жаздырып алатын оқырман бар. Сондай-ақ, газеттегі жарнамаларға төленген қаражатты есепке қосыңыз. Газетті шығаратын баспахананың жанында жеке серіктестік бар екен дейді, ондағылар игі іске қол ұштарын созған. Қысқасы, елдің ыстық ықыласына бөленген газет жан-жақты қолдау көрді. Кейіннен шыққан газеттер осы «Қазақтың» «шәкірті» іспеттес, одан үлгі алғандай, идеясын жалғастырғандай.</w:t>
      </w: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      Оның «Қырық мысалы» орыс тілінен аударылса да, қазақ халқының ағартушылық ісіне өз еңбегін қоса білді. 1909 жылы Санкт-Петербургта </w:t>
      </w:r>
      <w:r>
        <w:rPr>
          <w:rFonts w:asciiTheme="majorBidi" w:hAnsiTheme="majorBidi" w:cstheme="majorBidi"/>
          <w:sz w:val="28"/>
          <w:szCs w:val="28"/>
          <w:lang w:val="kk-KZ"/>
        </w:rPr>
        <w:lastRenderedPageBreak/>
        <w:t>баспа көрмей тұрып цензурадан өтпей қалса да,шығармалар жиынтығын жарыққа шығарудағы еңбегі ақталды.</w:t>
      </w:r>
    </w:p>
    <w:p w:rsidR="0024486E" w:rsidRDefault="0024486E" w:rsidP="0024486E">
      <w:pPr>
        <w:pStyle w:val="ab"/>
        <w:spacing w:line="276"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    Тоқсан ауыз сөздің тобықтай түйініне келер болсам,жоғарыдағы нақты дәлелдерді ескере отырып, Ахметті ұлт бейнесін қалыптастырудағы көшбастар тұлға деп айтуға толық негіздерім бар. Елі сүйген,халқының батасын алған Ахметтің мұндай игі істері мол-ақ. Тек, білген, көрген және түсінген адамға Ахметтің орны бөлек. Ел патриоты ретінде «Ахметтану» ғылымының қолға алынып, барынша ұлықталып жатқаны, еленбей қалған шығармаларының зерттеліп жатқаны мені қуантады. Келер ұрпақтан Алаш зиялыларын құрмет тұтып, өздеріне тиісті құрметтерін көрсететін саналы ұрпақ көп болса екен деймін!</w:t>
      </w:r>
    </w:p>
    <w:p w:rsidR="0024486E" w:rsidRDefault="0024486E" w:rsidP="0024486E">
      <w:pPr>
        <w:pStyle w:val="ab"/>
        <w:spacing w:line="276" w:lineRule="auto"/>
        <w:jc w:val="both"/>
        <w:rPr>
          <w:rFonts w:asciiTheme="majorBidi" w:hAnsiTheme="majorBidi" w:cstheme="majorBidi"/>
          <w:sz w:val="28"/>
          <w:szCs w:val="28"/>
          <w:lang w:val="kk-KZ"/>
        </w:rPr>
      </w:pPr>
    </w:p>
    <w:p w:rsidR="0024486E" w:rsidRDefault="0024486E" w:rsidP="0024486E">
      <w:pPr>
        <w:pStyle w:val="ab"/>
        <w:spacing w:line="276" w:lineRule="auto"/>
        <w:jc w:val="both"/>
        <w:rPr>
          <w:rFonts w:asciiTheme="majorBidi" w:hAnsiTheme="majorBidi" w:cstheme="majorBidi"/>
          <w:sz w:val="28"/>
          <w:szCs w:val="28"/>
          <w:lang w:val="kk-KZ"/>
        </w:rPr>
      </w:pPr>
    </w:p>
    <w:p w:rsidR="0024486E" w:rsidRDefault="0024486E" w:rsidP="0024486E">
      <w:pPr>
        <w:pStyle w:val="ab"/>
        <w:spacing w:line="276" w:lineRule="auto"/>
        <w:rPr>
          <w:rFonts w:asciiTheme="majorBidi" w:hAnsiTheme="majorBidi" w:cstheme="majorBidi"/>
          <w:sz w:val="28"/>
          <w:szCs w:val="28"/>
          <w:lang w:val="kk-KZ"/>
        </w:rPr>
      </w:pPr>
    </w:p>
    <w:p w:rsidR="0024486E" w:rsidRPr="006A7D2E" w:rsidRDefault="0024486E" w:rsidP="0024486E">
      <w:pPr>
        <w:pStyle w:val="ab"/>
        <w:spacing w:line="276" w:lineRule="auto"/>
        <w:rPr>
          <w:rFonts w:asciiTheme="majorBidi" w:hAnsiTheme="majorBidi" w:cstheme="majorBidi"/>
          <w:b/>
          <w:sz w:val="28"/>
          <w:szCs w:val="28"/>
          <w:lang w:val="kk-KZ"/>
        </w:rPr>
      </w:pPr>
      <w:r>
        <w:rPr>
          <w:rFonts w:asciiTheme="majorBidi" w:hAnsiTheme="majorBidi" w:cstheme="majorBidi"/>
          <w:b/>
          <w:sz w:val="28"/>
          <w:szCs w:val="28"/>
          <w:lang w:val="kk-KZ"/>
        </w:rPr>
        <w:t>Пайдаланылған әдебиеттер</w:t>
      </w:r>
      <w:r w:rsidRPr="006A7D2E">
        <w:rPr>
          <w:rFonts w:asciiTheme="majorBidi" w:hAnsiTheme="majorBidi" w:cstheme="majorBidi"/>
          <w:b/>
          <w:sz w:val="28"/>
          <w:szCs w:val="28"/>
          <w:lang w:val="kk-KZ"/>
        </w:rPr>
        <w:t>:</w:t>
      </w:r>
    </w:p>
    <w:p w:rsidR="0024486E" w:rsidRPr="005C20FA" w:rsidRDefault="0024486E" w:rsidP="0024486E">
      <w:pPr>
        <w:rPr>
          <w:rFonts w:asciiTheme="majorBidi" w:hAnsiTheme="majorBidi" w:cstheme="majorBidi"/>
          <w:sz w:val="28"/>
          <w:szCs w:val="28"/>
        </w:rPr>
      </w:pPr>
      <w:r w:rsidRPr="005C20FA">
        <w:rPr>
          <w:rFonts w:asciiTheme="majorBidi" w:hAnsiTheme="majorBidi" w:cstheme="majorBidi"/>
          <w:sz w:val="28"/>
          <w:szCs w:val="28"/>
        </w:rPr>
        <w:t>1.Сыздықова Р. Ұлттық білім-ғылымының көшбастары.\\Қазақстан мектебі,1998</w:t>
      </w:r>
    </w:p>
    <w:p w:rsidR="0024486E" w:rsidRPr="005C20FA" w:rsidRDefault="0024486E" w:rsidP="0024486E">
      <w:pPr>
        <w:rPr>
          <w:rFonts w:asciiTheme="majorBidi" w:hAnsiTheme="majorBidi" w:cstheme="majorBidi"/>
          <w:sz w:val="28"/>
          <w:szCs w:val="28"/>
        </w:rPr>
      </w:pPr>
      <w:r w:rsidRPr="005C20FA">
        <w:rPr>
          <w:rFonts w:asciiTheme="majorBidi" w:hAnsiTheme="majorBidi" w:cstheme="majorBidi"/>
          <w:sz w:val="28"/>
          <w:szCs w:val="28"/>
        </w:rPr>
        <w:t>2.Мектепов А., Әнесов Ғ. Ана тілін түрлеген Ахаң.\\Жалын.1989</w:t>
      </w:r>
    </w:p>
    <w:p w:rsidR="0024486E" w:rsidRPr="005C20FA" w:rsidRDefault="0024486E" w:rsidP="0024486E">
      <w:pPr>
        <w:rPr>
          <w:rFonts w:asciiTheme="majorBidi" w:hAnsiTheme="majorBidi" w:cstheme="majorBidi"/>
          <w:sz w:val="28"/>
          <w:szCs w:val="28"/>
        </w:rPr>
      </w:pPr>
      <w:r w:rsidRPr="005C20FA">
        <w:rPr>
          <w:rFonts w:asciiTheme="majorBidi" w:hAnsiTheme="majorBidi" w:cstheme="majorBidi"/>
          <w:sz w:val="28"/>
          <w:szCs w:val="28"/>
        </w:rPr>
        <w:t>3.Айтбаев Ө. Ұлттың ұлы ұстазы. \\ Саясат.1997</w:t>
      </w:r>
    </w:p>
    <w:p w:rsidR="0024486E" w:rsidRPr="005C20FA" w:rsidRDefault="0024486E" w:rsidP="0024486E">
      <w:pPr>
        <w:rPr>
          <w:rFonts w:asciiTheme="majorBidi" w:hAnsiTheme="majorBidi" w:cstheme="majorBidi"/>
          <w:sz w:val="28"/>
          <w:szCs w:val="28"/>
        </w:rPr>
      </w:pPr>
      <w:r>
        <w:rPr>
          <w:rFonts w:asciiTheme="majorBidi" w:hAnsiTheme="majorBidi" w:cstheme="majorBidi"/>
          <w:sz w:val="28"/>
          <w:szCs w:val="28"/>
        </w:rPr>
        <w:t>4</w:t>
      </w:r>
      <w:r w:rsidRPr="005C20FA">
        <w:rPr>
          <w:rFonts w:asciiTheme="majorBidi" w:hAnsiTheme="majorBidi" w:cstheme="majorBidi"/>
          <w:sz w:val="28"/>
          <w:szCs w:val="28"/>
        </w:rPr>
        <w:t>. Н.Жәрімбетова. Бадрисафа бейнесі.2010</w:t>
      </w:r>
    </w:p>
    <w:p w:rsidR="0024486E" w:rsidRPr="005C20FA" w:rsidRDefault="0024486E" w:rsidP="0024486E">
      <w:pPr>
        <w:rPr>
          <w:rFonts w:asciiTheme="majorBidi" w:hAnsiTheme="majorBidi" w:cstheme="majorBidi"/>
          <w:sz w:val="28"/>
          <w:szCs w:val="28"/>
        </w:rPr>
      </w:pPr>
      <w:r>
        <w:rPr>
          <w:rFonts w:asciiTheme="majorBidi" w:hAnsiTheme="majorBidi" w:cstheme="majorBidi"/>
          <w:sz w:val="28"/>
          <w:szCs w:val="28"/>
        </w:rPr>
        <w:t>5</w:t>
      </w:r>
      <w:r w:rsidRPr="005C20FA">
        <w:rPr>
          <w:rFonts w:asciiTheme="majorBidi" w:hAnsiTheme="majorBidi" w:cstheme="majorBidi"/>
          <w:sz w:val="28"/>
          <w:szCs w:val="28"/>
        </w:rPr>
        <w:t>.Райхан Имаханбет. Ғасыр саңлағы: А.Байтұрсынұлының шығармашылық ғұмырбаяны</w:t>
      </w:r>
    </w:p>
    <w:p w:rsidR="0024486E" w:rsidRPr="008F37DD" w:rsidRDefault="0024486E" w:rsidP="0024486E">
      <w:pPr>
        <w:pStyle w:val="ab"/>
        <w:spacing w:line="276" w:lineRule="auto"/>
        <w:rPr>
          <w:rFonts w:asciiTheme="majorBidi" w:hAnsiTheme="majorBidi" w:cstheme="majorBidi"/>
          <w:sz w:val="28"/>
          <w:szCs w:val="28"/>
          <w:lang w:val="kk-KZ"/>
        </w:rPr>
      </w:pPr>
    </w:p>
    <w:p w:rsidR="0024486E" w:rsidRDefault="0024486E" w:rsidP="0024486E">
      <w:pPr>
        <w:spacing w:before="149"/>
        <w:jc w:val="both"/>
        <w:rPr>
          <w:sz w:val="28"/>
          <w:szCs w:val="28"/>
        </w:rPr>
      </w:pPr>
    </w:p>
    <w:p w:rsidR="0024486E" w:rsidRDefault="0024486E" w:rsidP="0024486E">
      <w:pPr>
        <w:spacing w:before="149"/>
        <w:jc w:val="both"/>
        <w:rPr>
          <w:sz w:val="28"/>
          <w:szCs w:val="28"/>
        </w:rPr>
      </w:pPr>
    </w:p>
    <w:p w:rsidR="0024486E" w:rsidRDefault="0024486E" w:rsidP="0024486E">
      <w:pPr>
        <w:spacing w:before="149"/>
        <w:jc w:val="both"/>
        <w:rPr>
          <w:sz w:val="28"/>
          <w:szCs w:val="28"/>
        </w:rPr>
      </w:pPr>
    </w:p>
    <w:p w:rsidR="0024486E" w:rsidRPr="0024486E" w:rsidRDefault="0024486E" w:rsidP="0024486E">
      <w:pPr>
        <w:spacing w:before="149"/>
        <w:jc w:val="both"/>
        <w:rPr>
          <w:sz w:val="28"/>
          <w:szCs w:val="28"/>
        </w:rPr>
      </w:pPr>
    </w:p>
    <w:p w:rsidR="0032560B" w:rsidRDefault="0024486E" w:rsidP="00D176C6">
      <w:pPr>
        <w:spacing w:before="149"/>
        <w:rPr>
          <w:rFonts w:ascii="Microsoft Sans Serif" w:hAnsi="Microsoft Sans Serif"/>
          <w:b/>
        </w:rPr>
      </w:pPr>
      <w:r>
        <w:rPr>
          <w:rFonts w:ascii="Microsoft Sans Serif" w:hAnsi="Microsoft Sans Serif"/>
          <w:b/>
        </w:rPr>
        <w:t xml:space="preserve">   </w:t>
      </w: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C3D" w:rsidRDefault="00D74C3D" w:rsidP="0032560B">
      <w:r>
        <w:separator/>
      </w:r>
    </w:p>
  </w:endnote>
  <w:endnote w:type="continuationSeparator" w:id="1">
    <w:p w:rsidR="00D74C3D" w:rsidRDefault="00D74C3D"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89523B">
        <w:pPr>
          <w:pStyle w:val="a7"/>
          <w:jc w:val="center"/>
        </w:pPr>
        <w:r>
          <w:fldChar w:fldCharType="begin"/>
        </w:r>
        <w:r w:rsidR="0032560B">
          <w:instrText>PAGE   \* MERGEFORMAT</w:instrText>
        </w:r>
        <w:r>
          <w:fldChar w:fldCharType="separate"/>
        </w:r>
        <w:r w:rsidR="0024486E" w:rsidRPr="0024486E">
          <w:rPr>
            <w:noProof/>
            <w:lang w:val="ru-RU"/>
          </w:rPr>
          <w:t>2</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C3D" w:rsidRDefault="00D74C3D" w:rsidP="0032560B">
      <w:r>
        <w:separator/>
      </w:r>
    </w:p>
  </w:footnote>
  <w:footnote w:type="continuationSeparator" w:id="1">
    <w:p w:rsidR="00D74C3D" w:rsidRDefault="00D74C3D"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rsids>
    <w:rsidRoot w:val="00175745"/>
    <w:rsid w:val="00003639"/>
    <w:rsid w:val="00175745"/>
    <w:rsid w:val="001F4B56"/>
    <w:rsid w:val="0024486E"/>
    <w:rsid w:val="002B2EE2"/>
    <w:rsid w:val="0032560B"/>
    <w:rsid w:val="004B19B3"/>
    <w:rsid w:val="00551CAD"/>
    <w:rsid w:val="00596925"/>
    <w:rsid w:val="00663592"/>
    <w:rsid w:val="0089523B"/>
    <w:rsid w:val="0090665B"/>
    <w:rsid w:val="00B933FD"/>
    <w:rsid w:val="00C14F19"/>
    <w:rsid w:val="00D11224"/>
    <w:rsid w:val="00D176C6"/>
    <w:rsid w:val="00D74C3D"/>
    <w:rsid w:val="00DF484B"/>
    <w:rsid w:val="00F61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523B"/>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523B"/>
    <w:tblPr>
      <w:tblInd w:w="0" w:type="dxa"/>
      <w:tblCellMar>
        <w:top w:w="0" w:type="dxa"/>
        <w:left w:w="0" w:type="dxa"/>
        <w:bottom w:w="0" w:type="dxa"/>
        <w:right w:w="0" w:type="dxa"/>
      </w:tblCellMar>
    </w:tblPr>
  </w:style>
  <w:style w:type="paragraph" w:styleId="a3">
    <w:name w:val="Body Text"/>
    <w:basedOn w:val="a"/>
    <w:uiPriority w:val="1"/>
    <w:qFormat/>
    <w:rsid w:val="0089523B"/>
    <w:rPr>
      <w:sz w:val="24"/>
      <w:szCs w:val="24"/>
    </w:rPr>
  </w:style>
  <w:style w:type="paragraph" w:styleId="a4">
    <w:name w:val="List Paragraph"/>
    <w:basedOn w:val="a"/>
    <w:uiPriority w:val="1"/>
    <w:qFormat/>
    <w:rsid w:val="0089523B"/>
  </w:style>
  <w:style w:type="paragraph" w:customStyle="1" w:styleId="TableParagraph">
    <w:name w:val="Table Paragraph"/>
    <w:basedOn w:val="a"/>
    <w:uiPriority w:val="1"/>
    <w:qFormat/>
    <w:rsid w:val="0089523B"/>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1309</Words>
  <Characters>7463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Reanimator Extreme Edition</Company>
  <LinksUpToDate>false</LinksUpToDate>
  <CharactersWithSpaces>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Галия</cp:lastModifiedBy>
  <cp:revision>2</cp:revision>
  <dcterms:created xsi:type="dcterms:W3CDTF">2022-09-18T14:50:00Z</dcterms:created>
  <dcterms:modified xsi:type="dcterms:W3CDTF">2022-09-18T14:50:00Z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